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120"/>
        <w:jc w:val="center"/>
        <w:rPr>
          <w:rFonts w:ascii="Cambria" w:hAnsi="Cambria" w:cs="Times New Roman"/>
          <w:sz w:val="32"/>
          <w:szCs w:val="32"/>
        </w:rPr>
      </w:pPr>
      <w:bookmarkStart w:id="0" w:name="_GoBack"/>
      <w:bookmarkEnd w:id="0"/>
      <w:r>
        <w:rPr>
          <w:rFonts w:cs="Times New Roman" w:ascii="Cambria" w:hAnsi="Cambria"/>
          <w:sz w:val="32"/>
          <w:szCs w:val="32"/>
        </w:rPr>
        <w:t xml:space="preserve">Citační pravidla </w:t>
      </w:r>
    </w:p>
    <w:p>
      <w:pPr>
        <w:pStyle w:val="Normal"/>
        <w:spacing w:lineRule="auto" w:line="276" w:before="0" w:after="120"/>
        <w:rPr>
          <w:rFonts w:ascii="Cambria" w:hAnsi="Cambria" w:cs="Times New Roman"/>
          <w:sz w:val="24"/>
          <w:szCs w:val="24"/>
        </w:rPr>
      </w:pPr>
      <w:r>
        <w:rPr>
          <w:rFonts w:cs="Times New Roman" w:ascii="Cambria" w:hAnsi="Cambria"/>
          <w:sz w:val="24"/>
          <w:szCs w:val="24"/>
        </w:rPr>
        <w:t xml:space="preserve">1. Vydané práce obecně </w:t>
      </w:r>
    </w:p>
    <w:p>
      <w:pPr>
        <w:pStyle w:val="Normal"/>
        <w:spacing w:lineRule="auto" w:line="276" w:before="0" w:after="120"/>
        <w:rPr>
          <w:rFonts w:ascii="Cambria" w:hAnsi="Cambria" w:cs="Times New Roman"/>
        </w:rPr>
      </w:pPr>
      <w:r>
        <w:rPr>
          <w:rFonts w:cs="Times New Roman" w:ascii="Cambria" w:hAnsi="Cambria"/>
        </w:rPr>
      </w:r>
    </w:p>
    <w:p>
      <w:pPr>
        <w:pStyle w:val="Normal"/>
        <w:spacing w:lineRule="auto" w:line="276" w:before="0" w:after="120"/>
        <w:rPr>
          <w:rFonts w:ascii="Cambria" w:hAnsi="Cambria" w:cs="Times New Roman"/>
        </w:rPr>
      </w:pPr>
      <w:r>
        <w:rPr>
          <w:rFonts w:cs="Times New Roman" w:ascii="Cambria" w:hAnsi="Cambria"/>
        </w:rPr>
        <w:t>V hlavním textu článku i v odkazech se užívá název díla (knižní titul, periodikum) v </w:t>
      </w:r>
      <w:r>
        <w:rPr>
          <w:rFonts w:cs="Times New Roman" w:ascii="Cambria" w:hAnsi="Cambria"/>
          <w:i/>
        </w:rPr>
        <w:t>kurzívě</w:t>
      </w:r>
      <w:r>
        <w:rPr>
          <w:rFonts w:cs="Times New Roman" w:ascii="Cambria" w:hAnsi="Cambria"/>
        </w:rPr>
        <w:t xml:space="preserve">, název části díla (studie, kapitola, dílo uvnitř svazku) v „uvozovkách“. U autora iniciála předchází příjmení, které se uvádí v obyčejném písmu (nikoliv kapitálky apod.). Více autorů, nakladatelů nebo míst vydání se oddělují pomlčkou (tj. „–“, nikoliv spojovník „-“) s mezerami, u rozsahu stran bez mezer (s. 1–2). Editor/editoři se označují jednotně „ed.“ (nikoliv „eds“, „edd“, „vyd.“ apod.) buď v závorce za jmény uvedenými před názvem práce, anebo bez závorky před jmény, pokud jsou uváděni až za názvem práce (tj. editor díla jiného autora). Dále se uvádí překladatel „přel.“ před jménem bez závorky, při zkráceném výčtu autorů „a kol.“ za jménem bez závorky. Další ediční údaje a specifikace (název a číslo ediční řady, sebraných spisů apod.) lze rozepsat v závorce za rokem vydání. Jednotlivé údaje se oddělují čárkou, pouze v případě uvedení nakladatele dvojtečkou před místem vydání (Odeon: Praha 1986). Čárka se neuvádí mezi místem a rokem vydání, ani mezi názvem a pořadím ročníku periodika či svazku ediční řady (tedy nepoužívat značení „roč.“, „vol.“, „sv.“ apod.). Číslo periodika v daném ročníku se upřesňuje zkratkou „č. 4“ (v bibliografickém údaji) nebo v závorce za ročníkem (v systému autor/rok). U vícedílného titulu se pořadí uvádí podle charakteru publikace buď v kurzivě jako součást názvu díla, anebo za názvem díla odděleně čárkami bez kurzivy. Za názvem části díla (článek, kapitola…) se odkazuje prostřednictvím „in:“ pouze na samostatné dílo (např. jiných editorů, u téhož autora není třeba jeho jméno opakovat), nikoliv na periodikum. </w:t>
      </w:r>
    </w:p>
    <w:p>
      <w:pPr>
        <w:pStyle w:val="Normal"/>
        <w:spacing w:lineRule="auto" w:line="276" w:before="0" w:after="120"/>
        <w:rPr>
          <w:rFonts w:ascii="Cambria" w:hAnsi="Cambria" w:cs="Times New Roman"/>
          <w:i/>
          <w:i/>
        </w:rPr>
      </w:pPr>
      <w:r>
        <w:rPr>
          <w:rFonts w:cs="Times New Roman" w:ascii="Cambria" w:hAnsi="Cambria"/>
          <w:u w:val="single"/>
        </w:rPr>
        <w:t>Kniha</w:t>
      </w:r>
    </w:p>
    <w:p>
      <w:pPr>
        <w:pStyle w:val="Normal"/>
        <w:spacing w:lineRule="auto" w:line="276" w:before="0" w:after="120"/>
        <w:rPr>
          <w:rFonts w:ascii="Cambria" w:hAnsi="Cambria" w:cs="Times New Roman"/>
        </w:rPr>
      </w:pPr>
      <w:r>
        <w:rPr>
          <w:rFonts w:cs="Times New Roman" w:ascii="Cambria" w:hAnsi="Cambria"/>
          <w:i/>
        </w:rPr>
        <w:t>Povinné údaje</w:t>
      </w:r>
      <w:r>
        <w:rPr>
          <w:rFonts w:cs="Times New Roman" w:ascii="Cambria" w:hAnsi="Cambria"/>
        </w:rPr>
        <w:t xml:space="preserve">: autor nebo editor, název díla, místo a rok vydání (u novodobých edic, kde je velké množství míst vydání, lze nahradit pouze nakladatelem).  </w:t>
      </w:r>
    </w:p>
    <w:p>
      <w:pPr>
        <w:pStyle w:val="Normal"/>
        <w:spacing w:lineRule="auto" w:line="276" w:before="0" w:after="120"/>
        <w:rPr>
          <w:rFonts w:ascii="Cambria" w:hAnsi="Cambria" w:cs="Times New Roman"/>
        </w:rPr>
      </w:pPr>
      <w:r>
        <w:rPr>
          <w:rFonts w:cs="Times New Roman" w:ascii="Cambria" w:hAnsi="Cambria"/>
          <w:i/>
        </w:rPr>
        <w:t>Nepovinné údaje</w:t>
      </w:r>
      <w:r>
        <w:rPr>
          <w:rFonts w:cs="Times New Roman" w:ascii="Cambria" w:hAnsi="Cambria"/>
        </w:rPr>
        <w:t xml:space="preserve">: křestní jméno při prvním uvedení autora (nebo z jiných specifických důvodů, např. při dublování téhož příjmení a iniciály u různých osob), editor díla jiného autora, překladatel, nakladatel, další specifické vydavatelské údaje, paginace nebo počet stran. </w:t>
      </w:r>
    </w:p>
    <w:p>
      <w:pPr>
        <w:pStyle w:val="Normal"/>
        <w:spacing w:lineRule="auto" w:line="276" w:before="0" w:after="120"/>
        <w:rPr>
          <w:rFonts w:ascii="Cambria" w:hAnsi="Cambria" w:cs="Times New Roman"/>
        </w:rPr>
      </w:pPr>
      <w:r>
        <w:rPr>
          <w:rFonts w:cs="Times New Roman" w:ascii="Cambria" w:hAnsi="Cambria"/>
          <w:u w:val="single"/>
        </w:rPr>
        <w:t>Periodikum</w:t>
      </w:r>
      <w:r>
        <w:rPr>
          <w:rFonts w:cs="Times New Roman" w:ascii="Cambria" w:hAnsi="Cambria"/>
          <w:i/>
        </w:rPr>
        <w:t xml:space="preserve"> </w:t>
      </w:r>
    </w:p>
    <w:p>
      <w:pPr>
        <w:pStyle w:val="Normal"/>
        <w:spacing w:lineRule="auto" w:line="276" w:before="0" w:after="120"/>
        <w:rPr>
          <w:rFonts w:ascii="Cambria" w:hAnsi="Cambria" w:cs="Times New Roman"/>
        </w:rPr>
      </w:pPr>
      <w:r>
        <w:rPr>
          <w:rFonts w:cs="Times New Roman" w:ascii="Cambria" w:hAnsi="Cambria"/>
          <w:i/>
        </w:rPr>
        <w:t>Povinné údaje</w:t>
      </w:r>
      <w:r>
        <w:rPr>
          <w:rFonts w:cs="Times New Roman" w:ascii="Cambria" w:hAnsi="Cambria"/>
        </w:rPr>
        <w:t xml:space="preserve">: název, ročník (svazek), rok vydání, paginace. </w:t>
      </w:r>
    </w:p>
    <w:p>
      <w:pPr>
        <w:pStyle w:val="Normal"/>
        <w:spacing w:lineRule="auto" w:line="276" w:before="0" w:after="120"/>
        <w:rPr>
          <w:rFonts w:ascii="Cambria" w:hAnsi="Cambria" w:cs="Times New Roman"/>
        </w:rPr>
      </w:pPr>
      <w:r>
        <w:rPr>
          <w:rFonts w:cs="Times New Roman" w:ascii="Cambria" w:hAnsi="Cambria"/>
          <w:i/>
        </w:rPr>
        <w:t>Nepovinné údaje</w:t>
      </w:r>
      <w:r>
        <w:rPr>
          <w:rFonts w:cs="Times New Roman" w:ascii="Cambria" w:hAnsi="Cambria"/>
        </w:rPr>
        <w:t xml:space="preserve">: číslo v rámci ročníku, místo vydání (v závorce obyčejným písmem za názvem periodika, pokud to vyžaduje kontext a jeho upřesnění), přesnější datace vydání (např. u deníku, v závorce za odkazem). </w:t>
      </w:r>
    </w:p>
    <w:p>
      <w:pPr>
        <w:pStyle w:val="Normal"/>
        <w:spacing w:lineRule="auto" w:line="276" w:before="0" w:after="120"/>
        <w:rPr>
          <w:rFonts w:ascii="Cambria" w:hAnsi="Cambria" w:cs="Times New Roman"/>
          <w:sz w:val="24"/>
          <w:szCs w:val="24"/>
        </w:rPr>
      </w:pPr>
      <w:r>
        <w:rPr>
          <w:rFonts w:cs="Times New Roman" w:ascii="Cambria" w:hAnsi="Cambria"/>
          <w:sz w:val="24"/>
          <w:szCs w:val="24"/>
        </w:rPr>
      </w:r>
    </w:p>
    <w:p>
      <w:pPr>
        <w:pStyle w:val="Normal"/>
        <w:spacing w:lineRule="auto" w:line="276" w:before="0" w:after="120"/>
        <w:rPr>
          <w:rFonts w:ascii="Cambria" w:hAnsi="Cambria" w:cs="Times New Roman"/>
          <w:sz w:val="24"/>
          <w:szCs w:val="24"/>
        </w:rPr>
      </w:pPr>
      <w:r>
        <w:rPr>
          <w:rFonts w:cs="Times New Roman" w:ascii="Cambria" w:hAnsi="Cambria"/>
          <w:sz w:val="24"/>
          <w:szCs w:val="24"/>
        </w:rPr>
        <w:t xml:space="preserve">2. Příklady </w:t>
      </w:r>
      <w:r>
        <w:rPr>
          <w:rFonts w:cs="Times New Roman" w:ascii="Cambria" w:hAnsi="Cambria"/>
          <w:i/>
          <w:sz w:val="24"/>
          <w:szCs w:val="24"/>
        </w:rPr>
        <w:t>bibliografických údajů</w:t>
      </w:r>
      <w:r>
        <w:rPr>
          <w:rFonts w:cs="Times New Roman" w:ascii="Cambria" w:hAnsi="Cambria"/>
          <w:sz w:val="24"/>
          <w:szCs w:val="24"/>
        </w:rPr>
        <w:t xml:space="preserve"> v poznámce pod čarou </w:t>
      </w:r>
    </w:p>
    <w:p>
      <w:pPr>
        <w:pStyle w:val="Normal"/>
        <w:spacing w:lineRule="auto" w:line="276" w:before="0" w:after="120"/>
        <w:rPr>
          <w:rFonts w:ascii="Cambria" w:hAnsi="Cambria" w:cs="Times New Roman"/>
          <w:u w:val="single"/>
        </w:rPr>
      </w:pPr>
      <w:r>
        <w:rPr>
          <w:rFonts w:cs="Times New Roman" w:ascii="Cambria" w:hAnsi="Cambria"/>
          <w:u w:val="single"/>
        </w:rPr>
      </w:r>
    </w:p>
    <w:p>
      <w:pPr>
        <w:pStyle w:val="Normal"/>
        <w:spacing w:lineRule="auto" w:line="276" w:before="0" w:after="120"/>
        <w:rPr>
          <w:rFonts w:ascii="Cambria" w:hAnsi="Cambria" w:cs="Times New Roman"/>
        </w:rPr>
      </w:pPr>
      <w:r>
        <w:rPr>
          <w:rFonts w:cs="Times New Roman" w:ascii="Cambria" w:hAnsi="Cambria"/>
          <w:u w:val="single"/>
        </w:rPr>
        <w:t>Kniha</w:t>
      </w:r>
      <w:r>
        <w:rPr>
          <w:rFonts w:cs="Times New Roman" w:ascii="Cambria" w:hAnsi="Cambria"/>
        </w:rPr>
        <w:t xml:space="preserve"> </w:t>
      </w:r>
    </w:p>
    <w:p>
      <w:pPr>
        <w:pStyle w:val="Normal"/>
        <w:spacing w:lineRule="auto" w:line="276" w:before="0" w:after="120"/>
        <w:rPr>
          <w:rFonts w:ascii="Cambria" w:hAnsi="Cambria" w:cs="Times New Roman"/>
        </w:rPr>
      </w:pPr>
      <w:r>
        <w:rPr>
          <w:rFonts w:cs="Times New Roman" w:ascii="Cambria" w:hAnsi="Cambria"/>
        </w:rPr>
        <w:t xml:space="preserve">Z. Horský, </w:t>
      </w:r>
      <w:r>
        <w:rPr>
          <w:rFonts w:cs="Times New Roman" w:ascii="Cambria" w:hAnsi="Cambria"/>
          <w:i/>
        </w:rPr>
        <w:t>Koperník a české země. Soubor studií o renesanční kosmologii a nové vědě</w:t>
      </w:r>
      <w:r>
        <w:rPr>
          <w:rFonts w:cs="Times New Roman" w:ascii="Cambria" w:hAnsi="Cambria"/>
        </w:rPr>
        <w:t>, ed. V. Hladký – T. Hermann – I. Lelková, Pavel Mervart: Červený Kostelec 2011, s. 49–50.</w:t>
      </w:r>
    </w:p>
    <w:p>
      <w:pPr>
        <w:pStyle w:val="Normal"/>
        <w:spacing w:lineRule="auto" w:line="276" w:before="0" w:after="120"/>
        <w:rPr>
          <w:rFonts w:ascii="Cambria" w:hAnsi="Cambria" w:cs="Times New Roman"/>
        </w:rPr>
      </w:pPr>
      <w:r>
        <w:rPr>
          <w:rFonts w:cs="Times New Roman" w:ascii="Cambria" w:hAnsi="Cambria"/>
        </w:rPr>
        <w:t xml:space="preserve">J. Janko – E. Těšínská (ed.), </w:t>
      </w:r>
      <w:r>
        <w:rPr>
          <w:rFonts w:cs="Times New Roman" w:ascii="Cambria" w:hAnsi="Cambria"/>
          <w:i/>
        </w:rPr>
        <w:t>Technokracie v českých zemích (1900–1950)</w:t>
      </w:r>
      <w:r>
        <w:rPr>
          <w:rFonts w:cs="Times New Roman" w:ascii="Cambria" w:hAnsi="Cambria"/>
        </w:rPr>
        <w:t xml:space="preserve">, Archiv AV ČR – Institut základů vzdělanosti: Praha 1999 (Práce z dějin Akademie věd České republiky A/6), s. 87. </w:t>
      </w:r>
    </w:p>
    <w:p>
      <w:pPr>
        <w:pStyle w:val="Normal"/>
        <w:spacing w:lineRule="auto" w:line="276" w:before="0" w:after="120"/>
        <w:rPr>
          <w:rFonts w:ascii="Cambria" w:hAnsi="Cambria" w:cs="Times New Roman"/>
        </w:rPr>
      </w:pPr>
      <w:r>
        <w:rPr>
          <w:rFonts w:cs="Times New Roman" w:ascii="Cambria" w:hAnsi="Cambria"/>
        </w:rPr>
        <w:t xml:space="preserve">L. Ovčáčková (ed.) a kol., </w:t>
      </w:r>
      <w:r>
        <w:rPr>
          <w:rFonts w:cs="Times New Roman" w:ascii="Cambria" w:hAnsi="Cambria"/>
          <w:i/>
        </w:rPr>
        <w:t>O původu kultury. Biologické, antropologické a historické koncepce kulturní evoluce</w:t>
      </w:r>
      <w:r>
        <w:rPr>
          <w:rFonts w:cs="Times New Roman" w:ascii="Cambria" w:hAnsi="Cambria"/>
        </w:rPr>
        <w:t xml:space="preserve">, Academia: Praha 2017. </w:t>
      </w:r>
    </w:p>
    <w:p>
      <w:pPr>
        <w:pStyle w:val="Normal"/>
        <w:spacing w:lineRule="auto" w:line="276" w:before="0" w:after="120"/>
        <w:rPr>
          <w:rFonts w:ascii="Cambria" w:hAnsi="Cambria" w:cs="Times New Roman"/>
        </w:rPr>
      </w:pPr>
      <w:r>
        <w:rPr>
          <w:rFonts w:cs="Times New Roman" w:ascii="Cambria" w:hAnsi="Cambria"/>
        </w:rPr>
        <w:t xml:space="preserve">Mikuláš Koperník, </w:t>
      </w:r>
      <w:r>
        <w:rPr>
          <w:rFonts w:cs="Times New Roman" w:ascii="Cambria" w:hAnsi="Cambria"/>
          <w:i/>
        </w:rPr>
        <w:t>O obězích nebeských sfér. První kniha</w:t>
      </w:r>
      <w:r>
        <w:rPr>
          <w:rFonts w:cs="Times New Roman" w:ascii="Cambria" w:hAnsi="Cambria"/>
        </w:rPr>
        <w:t xml:space="preserve">, přel. Z. Horský, ed. V. Hladký, Ústav pro soudobé dějiny AV ČR – Pavel Mervart: Praha – Červený Kostelec 2016, 242 s. </w:t>
      </w:r>
    </w:p>
    <w:p>
      <w:pPr>
        <w:pStyle w:val="Normal"/>
        <w:spacing w:lineRule="auto" w:line="276" w:before="0" w:after="120"/>
        <w:rPr>
          <w:rFonts w:ascii="Cambria" w:hAnsi="Cambria" w:cs="Times New Roman"/>
        </w:rPr>
      </w:pPr>
      <w:r>
        <w:rPr>
          <w:rFonts w:cs="Times New Roman" w:ascii="Cambria" w:hAnsi="Cambria"/>
        </w:rPr>
      </w:r>
    </w:p>
    <w:p>
      <w:pPr>
        <w:pStyle w:val="Normal"/>
        <w:spacing w:lineRule="auto" w:line="276" w:before="0" w:after="120"/>
        <w:rPr>
          <w:rFonts w:ascii="Cambria" w:hAnsi="Cambria" w:cs="Times New Roman"/>
          <w:u w:val="single"/>
        </w:rPr>
      </w:pPr>
      <w:r>
        <w:rPr>
          <w:rFonts w:cs="Times New Roman" w:ascii="Cambria" w:hAnsi="Cambria"/>
          <w:u w:val="single"/>
        </w:rPr>
        <w:t xml:space="preserve">Stať ve svazku </w:t>
      </w:r>
    </w:p>
    <w:p>
      <w:pPr>
        <w:pStyle w:val="Normal"/>
        <w:spacing w:lineRule="auto" w:line="276" w:before="0" w:after="120"/>
        <w:rPr>
          <w:rFonts w:ascii="Cambria" w:hAnsi="Cambria" w:cs="Times New Roman"/>
        </w:rPr>
      </w:pPr>
      <w:r>
        <w:rPr>
          <w:rFonts w:cs="Times New Roman" w:ascii="Cambria" w:hAnsi="Cambria"/>
        </w:rPr>
        <w:t xml:space="preserve">J. Mandlerová, „Technokraté v Národohospodářském ústavu 1907–1945“, in: J. Janko – E. Těšínská (ed.), </w:t>
      </w:r>
      <w:r>
        <w:rPr>
          <w:rFonts w:cs="Times New Roman" w:ascii="Cambria" w:hAnsi="Cambria"/>
          <w:i/>
        </w:rPr>
        <w:t>Technokracie v českých zemích</w:t>
      </w:r>
      <w:r>
        <w:rPr>
          <w:rFonts w:cs="Times New Roman" w:ascii="Cambria" w:hAnsi="Cambria"/>
        </w:rPr>
        <w:t>, s. 87–96.</w:t>
      </w:r>
    </w:p>
    <w:p>
      <w:pPr>
        <w:pStyle w:val="Normal"/>
        <w:spacing w:lineRule="auto" w:line="276" w:before="0" w:after="120"/>
        <w:rPr>
          <w:rFonts w:ascii="Cambria" w:hAnsi="Cambria" w:cs="Times New Roman"/>
        </w:rPr>
      </w:pPr>
      <w:r>
        <w:rPr>
          <w:rFonts w:cs="Times New Roman" w:ascii="Cambria" w:hAnsi="Cambria"/>
        </w:rPr>
      </w:r>
    </w:p>
    <w:p>
      <w:pPr>
        <w:pStyle w:val="Normal"/>
        <w:spacing w:lineRule="auto" w:line="276" w:before="0" w:after="120"/>
        <w:rPr>
          <w:rFonts w:ascii="Cambria" w:hAnsi="Cambria" w:cs="Times New Roman"/>
        </w:rPr>
      </w:pPr>
      <w:r>
        <w:rPr>
          <w:rFonts w:cs="Times New Roman" w:ascii="Cambria" w:hAnsi="Cambria"/>
          <w:u w:val="single"/>
        </w:rPr>
        <w:t>Článek</w:t>
      </w:r>
    </w:p>
    <w:p>
      <w:pPr>
        <w:pStyle w:val="Normal"/>
        <w:spacing w:lineRule="auto" w:line="276" w:before="0" w:after="120"/>
        <w:rPr>
          <w:rFonts w:ascii="Cambria" w:hAnsi="Cambria" w:cs="Times New Roman"/>
        </w:rPr>
      </w:pPr>
      <w:r>
        <w:rPr>
          <w:rFonts w:cs="Times New Roman" w:ascii="Cambria" w:hAnsi="Cambria"/>
        </w:rPr>
        <w:t xml:space="preserve">V. Karpenko, „Periodická soustava prvků: úspěchy i omyly“, </w:t>
      </w:r>
      <w:r>
        <w:rPr>
          <w:rFonts w:cs="Times New Roman" w:ascii="Cambria" w:hAnsi="Cambria"/>
          <w:i/>
        </w:rPr>
        <w:t>Dějiny věd a techniky</w:t>
      </w:r>
      <w:r>
        <w:rPr>
          <w:rFonts w:cs="Times New Roman" w:ascii="Cambria" w:hAnsi="Cambria"/>
        </w:rPr>
        <w:t xml:space="preserve"> 52, 2019, č. 1, s. 3–13.</w:t>
      </w:r>
    </w:p>
    <w:p>
      <w:pPr>
        <w:pStyle w:val="Normal"/>
        <w:spacing w:lineRule="auto" w:line="276" w:before="0" w:after="120"/>
        <w:rPr>
          <w:rFonts w:ascii="Cambria" w:hAnsi="Cambria" w:cs="Times New Roman"/>
        </w:rPr>
      </w:pPr>
      <w:r>
        <w:rPr>
          <w:rFonts w:cs="Times New Roman" w:ascii="Cambria" w:hAnsi="Cambria"/>
        </w:rPr>
      </w:r>
    </w:p>
    <w:p>
      <w:pPr>
        <w:pStyle w:val="Normal"/>
        <w:spacing w:lineRule="auto" w:line="276" w:before="0" w:after="120"/>
        <w:rPr>
          <w:rFonts w:ascii="Cambria" w:hAnsi="Cambria" w:cs="Times New Roman"/>
          <w:u w:val="single"/>
        </w:rPr>
      </w:pPr>
      <w:r>
        <w:rPr>
          <w:rFonts w:cs="Times New Roman" w:ascii="Cambria" w:hAnsi="Cambria"/>
          <w:u w:val="single"/>
        </w:rPr>
        <w:t>Opakovaný výskyt</w:t>
      </w:r>
    </w:p>
    <w:p>
      <w:pPr>
        <w:pStyle w:val="Normal"/>
        <w:spacing w:lineRule="auto" w:line="276" w:before="0" w:after="120"/>
        <w:rPr>
          <w:rFonts w:ascii="Cambria" w:hAnsi="Cambria" w:cs="Times New Roman"/>
        </w:rPr>
      </w:pPr>
      <w:r>
        <w:rPr>
          <w:rFonts w:cs="Times New Roman" w:ascii="Cambria" w:hAnsi="Cambria"/>
          <w:i/>
        </w:rPr>
        <w:t>Krácené citace</w:t>
      </w:r>
      <w:r>
        <w:rPr>
          <w:rFonts w:cs="Times New Roman" w:ascii="Cambria" w:hAnsi="Cambria"/>
        </w:rPr>
        <w:t xml:space="preserve">: jen autor, titul (může být krácený) a paginace; v navazujícím odkazu „tamtéž“ a paginace; autor a </w:t>
      </w:r>
      <w:r>
        <w:rPr>
          <w:rFonts w:cs="Times New Roman" w:ascii="Cambria" w:hAnsi="Cambria"/>
          <w:i/>
        </w:rPr>
        <w:t>c. d.</w:t>
      </w:r>
      <w:r>
        <w:rPr>
          <w:rFonts w:cs="Times New Roman" w:ascii="Cambria" w:hAnsi="Cambria"/>
        </w:rPr>
        <w:t xml:space="preserve"> v případě, že je od daného autora odkazováno na jedinou jeho práci, nebo při jasné identifikaci, o které dílo se jedná (např. současně s odkazem na danou pozn.); také v případě rozsáhlého poznámkového aparátu lze usnadnit orientaci odkazem na pozn. p. č., kde je dílo citováno poprvé, v závorce za kráceným titulem (pozn. 2): </w:t>
      </w:r>
    </w:p>
    <w:p>
      <w:pPr>
        <w:pStyle w:val="Normal"/>
        <w:spacing w:lineRule="auto" w:line="276" w:before="0" w:after="120"/>
        <w:rPr>
          <w:rFonts w:ascii="Cambria" w:hAnsi="Cambria" w:cs="Times New Roman"/>
        </w:rPr>
      </w:pPr>
      <w:r>
        <w:rPr>
          <w:rFonts w:cs="Times New Roman" w:ascii="Cambria" w:hAnsi="Cambria"/>
        </w:rPr>
        <w:t xml:space="preserve">Z. Horský, </w:t>
      </w:r>
      <w:r>
        <w:rPr>
          <w:rFonts w:cs="Times New Roman" w:ascii="Cambria" w:hAnsi="Cambria"/>
          <w:i/>
        </w:rPr>
        <w:t>Koperník a české země</w:t>
      </w:r>
      <w:r>
        <w:rPr>
          <w:rFonts w:cs="Times New Roman" w:ascii="Cambria" w:hAnsi="Cambria"/>
        </w:rPr>
        <w:t xml:space="preserve">, s. 51. </w:t>
      </w:r>
    </w:p>
    <w:p>
      <w:pPr>
        <w:pStyle w:val="Normal"/>
        <w:spacing w:lineRule="auto" w:line="276" w:before="0" w:after="120"/>
        <w:rPr>
          <w:rFonts w:ascii="Cambria" w:hAnsi="Cambria" w:cs="Times New Roman"/>
        </w:rPr>
      </w:pPr>
      <w:r>
        <w:rPr>
          <w:rFonts w:cs="Times New Roman" w:ascii="Cambria" w:hAnsi="Cambria"/>
        </w:rPr>
        <w:t xml:space="preserve">Tamtéž, s. 52. </w:t>
      </w:r>
    </w:p>
    <w:p>
      <w:pPr>
        <w:pStyle w:val="Normal"/>
        <w:spacing w:lineRule="auto" w:line="276" w:before="0" w:after="120"/>
        <w:rPr>
          <w:rFonts w:ascii="Cambria" w:hAnsi="Cambria" w:cs="Times New Roman"/>
        </w:rPr>
      </w:pPr>
      <w:r>
        <w:rPr>
          <w:rFonts w:cs="Times New Roman" w:ascii="Cambria" w:hAnsi="Cambria"/>
        </w:rPr>
        <w:t xml:space="preserve">Z. Horský, </w:t>
      </w:r>
      <w:r>
        <w:rPr>
          <w:rFonts w:cs="Times New Roman" w:ascii="Cambria" w:hAnsi="Cambria"/>
          <w:i/>
        </w:rPr>
        <w:t>c. d.</w:t>
      </w:r>
      <w:r>
        <w:rPr>
          <w:rFonts w:cs="Times New Roman" w:ascii="Cambria" w:hAnsi="Cambria"/>
        </w:rPr>
        <w:t xml:space="preserve"> (pozn. 3), s. 120. </w:t>
      </w:r>
    </w:p>
    <w:p>
      <w:pPr>
        <w:pStyle w:val="Normal"/>
        <w:spacing w:lineRule="auto" w:line="276" w:before="0" w:after="120"/>
        <w:rPr>
          <w:rFonts w:ascii="Cambria" w:hAnsi="Cambria" w:cs="Times New Roman"/>
        </w:rPr>
      </w:pPr>
      <w:r>
        <w:rPr>
          <w:rFonts w:cs="Times New Roman" w:ascii="Cambria" w:hAnsi="Cambria"/>
        </w:rPr>
        <w:t xml:space="preserve">J. Mandlerová, „Technokraté v Národohospodářském ústavu“, s. 88,  </w:t>
      </w:r>
    </w:p>
    <w:p>
      <w:pPr>
        <w:pStyle w:val="Normal"/>
        <w:spacing w:lineRule="auto" w:line="276" w:before="0" w:after="120"/>
        <w:rPr>
          <w:rFonts w:ascii="Cambria" w:hAnsi="Cambria" w:cs="Times New Roman"/>
        </w:rPr>
      </w:pPr>
      <w:r>
        <w:rPr>
          <w:rFonts w:cs="Times New Roman" w:ascii="Cambria" w:hAnsi="Cambria"/>
        </w:rPr>
        <w:t>nebo</w:t>
      </w:r>
    </w:p>
    <w:p>
      <w:pPr>
        <w:pStyle w:val="Normal"/>
        <w:spacing w:lineRule="auto" w:line="276" w:before="0" w:after="120"/>
        <w:rPr>
          <w:rFonts w:ascii="Cambria" w:hAnsi="Cambria" w:cs="Times New Roman"/>
        </w:rPr>
      </w:pPr>
      <w:r>
        <w:rPr>
          <w:rFonts w:cs="Times New Roman" w:ascii="Cambria" w:hAnsi="Cambria"/>
        </w:rPr>
        <w:t xml:space="preserve">J. Mandlerová, „Technokraté…“ (pozn. 14), s. 88. </w:t>
      </w:r>
    </w:p>
    <w:p>
      <w:pPr>
        <w:pStyle w:val="Normal"/>
        <w:spacing w:lineRule="auto" w:line="276" w:before="0" w:after="120"/>
        <w:rPr>
          <w:rFonts w:ascii="Cambria" w:hAnsi="Cambria" w:cs="Times New Roman"/>
        </w:rPr>
      </w:pPr>
      <w:r>
        <w:rPr/>
      </w:r>
    </w:p>
    <w:p>
      <w:pPr>
        <w:pStyle w:val="Normal"/>
        <w:spacing w:lineRule="auto" w:line="276" w:before="0" w:after="120"/>
        <w:rPr>
          <w:rFonts w:ascii="Cambria" w:hAnsi="Cambria" w:cs="Times New Roman"/>
        </w:rPr>
      </w:pPr>
      <w:r>
        <w:rPr>
          <w:rFonts w:cs="Times New Roman" w:ascii="Cambria" w:hAnsi="Cambria"/>
        </w:rPr>
      </w:r>
    </w:p>
    <w:p>
      <w:pPr>
        <w:pStyle w:val="Normal"/>
        <w:spacing w:lineRule="auto" w:line="276" w:before="0" w:after="120"/>
        <w:rPr>
          <w:rFonts w:ascii="Cambria" w:hAnsi="Cambria" w:cs="Times New Roman"/>
        </w:rPr>
      </w:pPr>
      <w:r>
        <w:rPr>
          <w:rFonts w:cs="Times New Roman" w:ascii="Cambria" w:hAnsi="Cambria"/>
        </w:rPr>
      </w:r>
    </w:p>
    <w:p>
      <w:pPr>
        <w:pStyle w:val="Normal"/>
        <w:widowControl/>
        <w:bidi w:val="0"/>
        <w:spacing w:lineRule="auto" w:line="259" w:before="0" w:after="160"/>
        <w:jc w:val="left"/>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Garamond">
    <w:charset w:val="01"/>
    <w:family w:val="roman"/>
    <w:pitch w:val="variable"/>
  </w:font>
  <w:font w:name="Segoe UI">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Vydává Společnost pro dějiny věd a techniky / http://www.sdvt.cz/</w:t>
    </w:r>
  </w:p>
  <w:p>
    <w:pPr>
      <w:pStyle w:val="Footer"/>
      <w:spacing w:lineRule="auto" w:line="276"/>
      <w:jc w:val="center"/>
      <w:rPr>
        <w:color w:themeColor="accent6" w:val="70AD47"/>
        <w:sz w:val="12"/>
        <w:szCs w:val="12"/>
        <w:lang w:val="en-GB"/>
      </w:rPr>
    </w:pPr>
    <w:r>
      <w:rPr>
        <w:rFonts w:ascii="Verdana" w:hAnsi="Verdana"/>
        <w:b/>
        <w:color w:themeColor="accent6" w:val="70AD47"/>
        <w:sz w:val="12"/>
        <w:szCs w:val="12"/>
        <w:lang w:val="en-GB"/>
      </w:rPr>
      <w:t>Published by Society for the History of Sciences and Technology (Prague)</w:t>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 xml:space="preserve">Adresa redakce / </w:t>
    </w:r>
    <w:r>
      <w:rPr>
        <w:rFonts w:ascii="Verdana" w:hAnsi="Verdana"/>
        <w:b/>
        <w:color w:themeColor="accent6" w:val="70AD47"/>
        <w:sz w:val="12"/>
        <w:szCs w:val="12"/>
        <w:lang w:val="en-GB"/>
      </w:rPr>
      <w:t>Address editorial:</w:t>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Viničná 7, CZ-128 44 Praha 2 / (+420) 606 607 341 / redakce@dvt-journal.cz</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Vydává Společnost pro dějiny věd a techniky / http://www.sdvt.cz/</w:t>
    </w:r>
  </w:p>
  <w:p>
    <w:pPr>
      <w:pStyle w:val="Footer"/>
      <w:spacing w:lineRule="auto" w:line="276"/>
      <w:jc w:val="center"/>
      <w:rPr>
        <w:color w:themeColor="accent6" w:val="70AD47"/>
        <w:sz w:val="12"/>
        <w:szCs w:val="12"/>
        <w:lang w:val="en-GB"/>
      </w:rPr>
    </w:pPr>
    <w:r>
      <w:rPr>
        <w:rFonts w:ascii="Verdana" w:hAnsi="Verdana"/>
        <w:b/>
        <w:color w:themeColor="accent6" w:val="70AD47"/>
        <w:sz w:val="12"/>
        <w:szCs w:val="12"/>
        <w:lang w:val="en-GB"/>
      </w:rPr>
      <w:t>Published by Society for the History of Sciences and Technology (Prague)</w:t>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 xml:space="preserve">Adresa redakce / </w:t>
    </w:r>
    <w:r>
      <w:rPr>
        <w:rFonts w:ascii="Verdana" w:hAnsi="Verdana"/>
        <w:b/>
        <w:color w:themeColor="accent6" w:val="70AD47"/>
        <w:sz w:val="12"/>
        <w:szCs w:val="12"/>
        <w:lang w:val="en-GB"/>
      </w:rPr>
      <w:t>Address editorial:</w:t>
    </w:r>
  </w:p>
  <w:p>
    <w:pPr>
      <w:pStyle w:val="Footer"/>
      <w:spacing w:lineRule="auto" w:line="276"/>
      <w:jc w:val="center"/>
      <w:rPr>
        <w:rFonts w:ascii="Verdana" w:hAnsi="Verdana"/>
        <w:b/>
        <w:color w:themeColor="accent6" w:val="70AD47"/>
        <w:sz w:val="12"/>
        <w:szCs w:val="12"/>
      </w:rPr>
    </w:pPr>
    <w:r>
      <w:rPr>
        <w:rFonts w:ascii="Verdana" w:hAnsi="Verdana"/>
        <w:b/>
        <w:color w:themeColor="accent6" w:val="70AD47"/>
        <w:sz w:val="12"/>
        <w:szCs w:val="12"/>
      </w:rPr>
      <w:t>Viničná 7, CZ-128 44 Praha 2 / (+420) 606 607 341 / redakce@dvt-journal.cz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ind w:left="1871"/>
      <w:rPr>
        <w:color w:themeColor="accent6" w:val="70AD47"/>
        <w:sz w:val="24"/>
        <w:szCs w:val="24"/>
        <w:lang w:val="cs-CZ"/>
      </w:rPr>
    </w:pPr>
    <w:r>
      <w:drawing>
        <wp:anchor behindDoc="1" distT="0" distB="0" distL="0" distR="0" simplePos="0" locked="0" layoutInCell="0" allowOverlap="1" relativeHeight="3">
          <wp:simplePos x="0" y="0"/>
          <wp:positionH relativeFrom="margin">
            <wp:align>left</wp:align>
          </wp:positionH>
          <wp:positionV relativeFrom="paragraph">
            <wp:posOffset>71755</wp:posOffset>
          </wp:positionV>
          <wp:extent cx="1109980" cy="3721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109980" cy="372110"/>
                  </a:xfrm>
                  <a:prstGeom prst="rect">
                    <a:avLst/>
                  </a:prstGeom>
                </pic:spPr>
              </pic:pic>
            </a:graphicData>
          </a:graphic>
        </wp:anchor>
      </w:drawing>
      <mc:AlternateContent>
        <mc:Choice Requires="wps">
          <w:drawing>
            <wp:anchor behindDoc="1" distT="0" distB="3175" distL="0" distR="0" simplePos="0" locked="0" layoutInCell="0" allowOverlap="1" relativeHeight="6">
              <wp:simplePos x="0" y="0"/>
              <wp:positionH relativeFrom="rightMargin">
                <wp:align>right</wp:align>
              </wp:positionH>
              <wp:positionV relativeFrom="margin">
                <wp:align>center</wp:align>
              </wp:positionV>
              <wp:extent cx="718820" cy="329565"/>
              <wp:effectExtent l="0" t="0" r="0" b="3810"/>
              <wp:wrapNone/>
              <wp:docPr id="2" name="Obdélník 4"/>
              <a:graphic xmlns:a="http://schemas.openxmlformats.org/drawingml/2006/main">
                <a:graphicData uri="http://schemas.microsoft.com/office/word/2010/wordprocessingShape">
                  <wps:wsp>
                    <wps:cNvSpPr/>
                    <wps:spPr>
                      <a:xfrm>
                        <a:off x="0" y="0"/>
                        <a:ext cx="7189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FrameContents"/>
                                <w:pBdr>
                                  <w:bottom w:val="single" w:sz="4" w:space="1" w:color="000000"/>
                                </w:pBdr>
                                <w:spacing w:before="0" w:after="160"/>
                                <w:rPr/>
                              </w:pPr>
                              <w:r>
                                <w:rPr/>
                                <w:fldChar w:fldCharType="begin"/>
                              </w:r>
                              <w:r>
                                <w:rPr/>
                                <w:instrText xml:space="preserve"> PAGE </w:instrText>
                              </w:r>
                              <w:r>
                                <w:rPr/>
                                <w:fldChar w:fldCharType="separate"/>
                              </w:r>
                              <w:r>
                                <w:rPr/>
                                <w:t>2</w:t>
                              </w:r>
                              <w:r>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Obdélník 4" path="m0,0l-2147483645,0l-2147483645,-2147483646l0,-2147483646xe" fillcolor="white" stroked="f" o:allowincell="f" style="position:absolute;margin-left:14.2pt;margin-top:313.55pt;width:56.5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FrameContents"/>
                          <w:pBdr>
                            <w:bottom w:val="single" w:sz="4" w:space="1" w:color="000000"/>
                          </w:pBdr>
                          <w:spacing w:before="0" w:after="160"/>
                          <w:rPr/>
                        </w:pPr>
                        <w:r>
                          <w:rPr/>
                          <w:fldChar w:fldCharType="begin"/>
                        </w:r>
                        <w:r>
                          <w:rPr/>
                          <w:instrText xml:space="preserve"> PAGE </w:instrText>
                        </w:r>
                        <w:r>
                          <w:rPr/>
                          <w:fldChar w:fldCharType="separate"/>
                        </w:r>
                        <w:r>
                          <w:rPr/>
                          <w:t>2</w:t>
                        </w:r>
                        <w:r>
                          <w:rPr/>
                          <w:fldChar w:fldCharType="end"/>
                        </w:r>
                      </w:p>
                    </w:sdtContent>
                  </w:sdt>
                </w:txbxContent>
              </v:textbox>
              <w10:wrap type="none"/>
            </v:rect>
          </w:pict>
        </mc:Fallback>
      </mc:AlternateContent>
    </w:r>
    <w:r>
      <w:rPr>
        <w:color w:themeColor="accent6" w:val="70AD47"/>
        <w:sz w:val="24"/>
        <w:szCs w:val="24"/>
        <w:lang w:val="cs-CZ"/>
      </w:rPr>
      <w:t>Dějiny věd a techniky</w:t>
    </w:r>
  </w:p>
  <w:p>
    <w:pPr>
      <w:pStyle w:val="Normal"/>
      <w:spacing w:lineRule="exact" w:line="379" w:before="0" w:after="120"/>
      <w:ind w:left="1871"/>
      <w:rPr>
        <w:rFonts w:ascii="Verdana" w:hAnsi="Verdana"/>
        <w:b/>
        <w:color w:themeColor="accent6" w:val="70AD47"/>
        <w:sz w:val="24"/>
        <w:szCs w:val="24"/>
        <w:lang w:val="en-GB"/>
      </w:rPr>
    </w:pPr>
    <w:r>
      <w:rPr>
        <w:rFonts w:ascii="Verdana" w:hAnsi="Verdana"/>
        <w:b/>
        <w:color w:themeColor="accent6" w:val="70AD47"/>
        <w:sz w:val="24"/>
        <w:szCs w:val="24"/>
        <w:lang w:val="en-GB"/>
      </w:rPr>
      <w:t>History of Sciences and Technology</w:t>
    </w:r>
  </w:p>
  <w:p>
    <w:pPr>
      <w:pStyle w:val="Normal"/>
      <w:tabs>
        <w:tab w:val="clear" w:pos="708"/>
        <w:tab w:val="left" w:pos="6962" w:leader="none"/>
      </w:tabs>
      <w:spacing w:lineRule="auto" w:line="240" w:before="120" w:after="120"/>
      <w:jc w:val="both"/>
      <w:rPr>
        <w:rFonts w:ascii="Verdana" w:hAnsi="Verdana"/>
        <w:b/>
        <w:color w:themeColor="accent6" w:val="70AD47"/>
        <w:sz w:val="16"/>
        <w:szCs w:val="16"/>
      </w:rPr>
    </w:pPr>
    <w:r>
      <w:rPr>
        <w:rFonts w:ascii="Verdana" w:hAnsi="Verdana"/>
        <w:b/>
        <w:color w:themeColor="accent6" w:val="70AD47"/>
        <w:sz w:val="16"/>
        <w:szCs w:val="16"/>
      </w:rPr>
      <w:t xml:space="preserve">založeno / </w:t>
    </w:r>
    <w:r>
      <w:rPr>
        <w:rFonts w:ascii="Verdana" w:hAnsi="Verdana"/>
        <w:b/>
        <w:color w:themeColor="accent6" w:val="70AD47"/>
        <w:sz w:val="16"/>
        <w:szCs w:val="16"/>
        <w:lang w:val="en-GB"/>
      </w:rPr>
      <w:t>established</w:t>
    </w:r>
    <w:r>
      <w:rPr>
        <w:rFonts w:ascii="Verdana" w:hAnsi="Verdana"/>
        <w:b/>
        <w:color w:themeColor="accent6" w:val="70AD47"/>
        <w:spacing w:val="-4"/>
        <w:sz w:val="16"/>
        <w:szCs w:val="16"/>
        <w:lang w:val="en-GB"/>
      </w:rPr>
      <w:t xml:space="preserve"> </w:t>
    </w:r>
    <w:r>
      <w:rPr>
        <w:rFonts w:ascii="Verdana" w:hAnsi="Verdana"/>
        <w:b/>
        <w:color w:themeColor="accent6" w:val="70AD47"/>
        <w:spacing w:val="-4"/>
        <w:sz w:val="16"/>
        <w:szCs w:val="16"/>
      </w:rPr>
      <w:t xml:space="preserve">1968 </w:t>
    </w:r>
    <w:r>
      <w:rPr>
        <w:rFonts w:ascii="Verdana" w:hAnsi="Verdana"/>
        <w:b/>
        <w:color w:themeColor="accent6" w:val="70AD47"/>
        <w:sz w:val="16"/>
        <w:szCs w:val="16"/>
      </w:rPr>
      <w:t xml:space="preserve">                                               ISSN 0300-4414</w:t>
    </w:r>
  </w:p>
  <w:p>
    <w:pPr>
      <w:pStyle w:val="Normal"/>
      <w:tabs>
        <w:tab w:val="clear" w:pos="708"/>
        <w:tab w:val="left" w:pos="6962" w:leader="none"/>
      </w:tabs>
      <w:spacing w:lineRule="auto" w:line="240" w:before="120" w:after="120"/>
      <w:jc w:val="both"/>
      <w:rPr>
        <w:rFonts w:ascii="Verdana" w:hAnsi="Verdana"/>
        <w:b/>
        <w:color w:themeColor="accent6" w:val="70AD47"/>
        <w:sz w:val="16"/>
        <w:szCs w:val="16"/>
      </w:rPr>
    </w:pPr>
    <w:r>
      <w:rPr>
        <w:rFonts w:ascii="Verdana" w:hAnsi="Verdana"/>
        <w:b/>
        <w:color w:themeColor="accent6" w:val="70AD47"/>
        <w:sz w:val="16"/>
        <w:szCs w:val="16"/>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1"/>
      <w:ind w:left="1871"/>
      <w:rPr>
        <w:color w:themeColor="accent6" w:val="70AD47"/>
        <w:sz w:val="24"/>
        <w:szCs w:val="24"/>
        <w:lang w:val="cs-CZ"/>
      </w:rPr>
    </w:pPr>
    <w:r>
      <w:drawing>
        <wp:anchor behindDoc="1" distT="0" distB="0" distL="0" distR="0" simplePos="0" locked="0" layoutInCell="0" allowOverlap="1" relativeHeight="3">
          <wp:simplePos x="0" y="0"/>
          <wp:positionH relativeFrom="margin">
            <wp:align>left</wp:align>
          </wp:positionH>
          <wp:positionV relativeFrom="paragraph">
            <wp:posOffset>71755</wp:posOffset>
          </wp:positionV>
          <wp:extent cx="1109980" cy="37211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109980" cy="372110"/>
                  </a:xfrm>
                  <a:prstGeom prst="rect">
                    <a:avLst/>
                  </a:prstGeom>
                </pic:spPr>
              </pic:pic>
            </a:graphicData>
          </a:graphic>
        </wp:anchor>
      </w:drawing>
      <mc:AlternateContent>
        <mc:Choice Requires="wps">
          <w:drawing>
            <wp:anchor behindDoc="1" distT="0" distB="3175" distL="0" distR="0" simplePos="0" locked="0" layoutInCell="0" allowOverlap="1" relativeHeight="6">
              <wp:simplePos x="0" y="0"/>
              <wp:positionH relativeFrom="rightMargin">
                <wp:align>right</wp:align>
              </wp:positionH>
              <wp:positionV relativeFrom="margin">
                <wp:align>center</wp:align>
              </wp:positionV>
              <wp:extent cx="718820" cy="329565"/>
              <wp:effectExtent l="0" t="0" r="0" b="3810"/>
              <wp:wrapNone/>
              <wp:docPr id="4" name="Obdélník 4"/>
              <a:graphic xmlns:a="http://schemas.openxmlformats.org/drawingml/2006/main">
                <a:graphicData uri="http://schemas.microsoft.com/office/word/2010/wordprocessingShape">
                  <wps:wsp>
                    <wps:cNvSpPr/>
                    <wps:spPr>
                      <a:xfrm>
                        <a:off x="0" y="0"/>
                        <a:ext cx="7189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FrameContents"/>
                                <w:pBdr>
                                  <w:bottom w:val="single" w:sz="4" w:space="1" w:color="000000"/>
                                </w:pBdr>
                                <w:spacing w:before="0" w:after="160"/>
                                <w:rPr/>
                              </w:pPr>
                              <w:r>
                                <w:rPr/>
                                <w:fldChar w:fldCharType="begin"/>
                              </w:r>
                              <w:r>
                                <w:rPr/>
                                <w:instrText xml:space="preserve"> PAGE </w:instrText>
                              </w:r>
                              <w:r>
                                <w:rPr/>
                                <w:fldChar w:fldCharType="separate"/>
                              </w:r>
                              <w:r>
                                <w:rPr/>
                                <w:t>2</w:t>
                              </w:r>
                              <w:r>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Obdélník 4" path="m0,0l-2147483645,0l-2147483645,-2147483646l0,-2147483646xe" fillcolor="white" stroked="f" o:allowincell="f" style="position:absolute;margin-left:14.2pt;margin-top:313.55pt;width:56.55pt;height:25.9pt;mso-wrap-style:square;v-text-anchor:top;mso-position-horizontal:right;mso-position-horizontal-relative:page;mso-position-vertical:center;mso-position-vertical-relative:margin">
              <v:fill o:detectmouseclick="t" type="solid" color2="black"/>
              <v:stroke color="#3465a4" joinstyle="round" endcap="flat"/>
              <v:textbox>
                <w:txbxContent>
                  <w:sdt>
                    <w:sdtPr>
                      <w:docPartObj>
                        <w:docPartGallery w:val="Page Numbers (Margins)"/>
                        <w:docPartUnique w:val="true"/>
                      </w:docPartObj>
                    </w:sdtPr>
                    <w:sdtContent>
                      <w:p>
                        <w:pPr>
                          <w:pStyle w:val="FrameContents"/>
                          <w:pBdr>
                            <w:bottom w:val="single" w:sz="4" w:space="1" w:color="000000"/>
                          </w:pBdr>
                          <w:spacing w:before="0" w:after="160"/>
                          <w:rPr/>
                        </w:pPr>
                        <w:r>
                          <w:rPr/>
                          <w:fldChar w:fldCharType="begin"/>
                        </w:r>
                        <w:r>
                          <w:rPr/>
                          <w:instrText xml:space="preserve"> PAGE </w:instrText>
                        </w:r>
                        <w:r>
                          <w:rPr/>
                          <w:fldChar w:fldCharType="separate"/>
                        </w:r>
                        <w:r>
                          <w:rPr/>
                          <w:t>2</w:t>
                        </w:r>
                        <w:r>
                          <w:rPr/>
                          <w:fldChar w:fldCharType="end"/>
                        </w:r>
                      </w:p>
                    </w:sdtContent>
                  </w:sdt>
                </w:txbxContent>
              </v:textbox>
              <w10:wrap type="none"/>
            </v:rect>
          </w:pict>
        </mc:Fallback>
      </mc:AlternateContent>
    </w:r>
    <w:r>
      <w:rPr>
        <w:color w:themeColor="accent6" w:val="70AD47"/>
        <w:sz w:val="24"/>
        <w:szCs w:val="24"/>
        <w:lang w:val="cs-CZ"/>
      </w:rPr>
      <w:t>Dějiny věd a techniky</w:t>
    </w:r>
  </w:p>
  <w:p>
    <w:pPr>
      <w:pStyle w:val="Normal"/>
      <w:spacing w:lineRule="exact" w:line="379" w:before="0" w:after="120"/>
      <w:ind w:left="1871"/>
      <w:rPr>
        <w:rFonts w:ascii="Verdana" w:hAnsi="Verdana"/>
        <w:b/>
        <w:color w:themeColor="accent6" w:val="70AD47"/>
        <w:sz w:val="24"/>
        <w:szCs w:val="24"/>
        <w:lang w:val="en-GB"/>
      </w:rPr>
    </w:pPr>
    <w:r>
      <w:rPr>
        <w:rFonts w:ascii="Verdana" w:hAnsi="Verdana"/>
        <w:b/>
        <w:color w:themeColor="accent6" w:val="70AD47"/>
        <w:sz w:val="24"/>
        <w:szCs w:val="24"/>
        <w:lang w:val="en-GB"/>
      </w:rPr>
      <w:t>History of Sciences and Technology</w:t>
    </w:r>
  </w:p>
  <w:p>
    <w:pPr>
      <w:pStyle w:val="Normal"/>
      <w:tabs>
        <w:tab w:val="clear" w:pos="708"/>
        <w:tab w:val="left" w:pos="6962" w:leader="none"/>
      </w:tabs>
      <w:spacing w:lineRule="auto" w:line="240" w:before="120" w:after="120"/>
      <w:jc w:val="both"/>
      <w:rPr>
        <w:rFonts w:ascii="Verdana" w:hAnsi="Verdana"/>
        <w:b/>
        <w:color w:themeColor="accent6" w:val="70AD47"/>
        <w:sz w:val="16"/>
        <w:szCs w:val="16"/>
      </w:rPr>
    </w:pPr>
    <w:r>
      <w:rPr>
        <w:rFonts w:ascii="Verdana" w:hAnsi="Verdana"/>
        <w:b/>
        <w:color w:themeColor="accent6" w:val="70AD47"/>
        <w:sz w:val="16"/>
        <w:szCs w:val="16"/>
      </w:rPr>
      <w:t xml:space="preserve">založeno / </w:t>
    </w:r>
    <w:r>
      <w:rPr>
        <w:rFonts w:ascii="Verdana" w:hAnsi="Verdana"/>
        <w:b/>
        <w:color w:themeColor="accent6" w:val="70AD47"/>
        <w:sz w:val="16"/>
        <w:szCs w:val="16"/>
        <w:lang w:val="en-GB"/>
      </w:rPr>
      <w:t>established</w:t>
    </w:r>
    <w:r>
      <w:rPr>
        <w:rFonts w:ascii="Verdana" w:hAnsi="Verdana"/>
        <w:b/>
        <w:color w:themeColor="accent6" w:val="70AD47"/>
        <w:spacing w:val="-4"/>
        <w:sz w:val="16"/>
        <w:szCs w:val="16"/>
        <w:lang w:val="en-GB"/>
      </w:rPr>
      <w:t xml:space="preserve"> </w:t>
    </w:r>
    <w:r>
      <w:rPr>
        <w:rFonts w:ascii="Verdana" w:hAnsi="Verdana"/>
        <w:b/>
        <w:color w:themeColor="accent6" w:val="70AD47"/>
        <w:spacing w:val="-4"/>
        <w:sz w:val="16"/>
        <w:szCs w:val="16"/>
      </w:rPr>
      <w:t xml:space="preserve">1968 </w:t>
    </w:r>
    <w:r>
      <w:rPr>
        <w:rFonts w:ascii="Verdana" w:hAnsi="Verdana"/>
        <w:b/>
        <w:color w:themeColor="accent6" w:val="70AD47"/>
        <w:sz w:val="16"/>
        <w:szCs w:val="16"/>
      </w:rPr>
      <w:t xml:space="preserve">                                               ISSN 0300-4414</w:t>
    </w:r>
  </w:p>
  <w:p>
    <w:pPr>
      <w:pStyle w:val="Normal"/>
      <w:tabs>
        <w:tab w:val="clear" w:pos="708"/>
        <w:tab w:val="left" w:pos="6962" w:leader="none"/>
      </w:tabs>
      <w:spacing w:lineRule="auto" w:line="240" w:before="120" w:after="120"/>
      <w:jc w:val="both"/>
      <w:rPr>
        <w:rFonts w:ascii="Verdana" w:hAnsi="Verdana"/>
        <w:b/>
        <w:color w:themeColor="accent6" w:val="70AD47"/>
        <w:sz w:val="16"/>
        <w:szCs w:val="16"/>
      </w:rPr>
    </w:pPr>
    <w:r>
      <w:rPr>
        <w:rFonts w:ascii="Verdana" w:hAnsi="Verdana"/>
        <w:b/>
        <w:color w:themeColor="accent6" w:val="70AD47"/>
        <w:sz w:val="16"/>
        <w:szCs w:val="16"/>
      </w:rPr>
    </w:r>
  </w:p>
</w:hdr>
</file>

<file path=word/settings.xml><?xml version="1.0" encoding="utf-8"?>
<w:settings xmlns:w="http://schemas.openxmlformats.org/wordprocessingml/2006/main">
  <w:zoom w:val="bestFit" w:percent="229"/>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370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1"/>
    <w:qFormat/>
    <w:rsid w:val="008457fb"/>
    <w:pPr>
      <w:widowControl w:val="false"/>
      <w:spacing w:lineRule="exact" w:line="379" w:before="0" w:after="0"/>
      <w:ind w:left="2001"/>
      <w:outlineLvl w:val="0"/>
    </w:pPr>
    <w:rPr>
      <w:rFonts w:ascii="Verdana" w:hAnsi="Verdana" w:eastAsia="Verdana" w:cs="Verdana"/>
      <w:b/>
      <w:bCs/>
      <w:sz w:val="33"/>
      <w:szCs w:val="33"/>
      <w:lang w:val="en-US"/>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Header"/>
    <w:uiPriority w:val="99"/>
    <w:qFormat/>
    <w:rsid w:val="008457fb"/>
    <w:rPr/>
  </w:style>
  <w:style w:type="character" w:styleId="ZpatChar" w:customStyle="1">
    <w:name w:val="Zápatí Char"/>
    <w:basedOn w:val="DefaultParagraphFont"/>
    <w:link w:val="Footer"/>
    <w:uiPriority w:val="99"/>
    <w:qFormat/>
    <w:rsid w:val="008457fb"/>
    <w:rPr/>
  </w:style>
  <w:style w:type="character" w:styleId="Nadpis1Char" w:customStyle="1">
    <w:name w:val="Nadpis 1 Char"/>
    <w:basedOn w:val="DefaultParagraphFont"/>
    <w:link w:val="Heading1"/>
    <w:uiPriority w:val="1"/>
    <w:qFormat/>
    <w:rsid w:val="008457fb"/>
    <w:rPr>
      <w:rFonts w:ascii="Verdana" w:hAnsi="Verdana" w:eastAsia="Verdana" w:cs="Verdana"/>
      <w:b/>
      <w:bCs/>
      <w:sz w:val="33"/>
      <w:szCs w:val="33"/>
      <w:lang w:val="en-US"/>
    </w:rPr>
  </w:style>
  <w:style w:type="character" w:styleId="ZkladntextChar" w:customStyle="1">
    <w:name w:val="Základní text Char"/>
    <w:basedOn w:val="DefaultParagraphFont"/>
    <w:uiPriority w:val="1"/>
    <w:qFormat/>
    <w:rsid w:val="008457fb"/>
    <w:rPr>
      <w:rFonts w:ascii="Garamond" w:hAnsi="Garamond" w:eastAsia="Garamond" w:cs="Garamond"/>
      <w:sz w:val="26"/>
      <w:szCs w:val="26"/>
      <w:lang w:val="en-US"/>
    </w:rPr>
  </w:style>
  <w:style w:type="character" w:styleId="Hyperlink">
    <w:name w:val="Hyperlink"/>
    <w:basedOn w:val="DefaultParagraphFont"/>
    <w:uiPriority w:val="99"/>
    <w:unhideWhenUsed/>
    <w:rsid w:val="008457fb"/>
    <w:rPr>
      <w:color w:val="0000FF"/>
      <w:u w:val="single"/>
    </w:rPr>
  </w:style>
  <w:style w:type="character" w:styleId="TextbublinyChar" w:customStyle="1">
    <w:name w:val="Text bubliny Char"/>
    <w:basedOn w:val="DefaultParagraphFont"/>
    <w:link w:val="BalloonText"/>
    <w:uiPriority w:val="99"/>
    <w:semiHidden/>
    <w:qFormat/>
    <w:rsid w:val="00032e58"/>
    <w:rPr>
      <w:rFonts w:ascii="Segoe UI" w:hAnsi="Segoe UI" w:cs="Segoe UI"/>
      <w:sz w:val="18"/>
      <w:szCs w:val="18"/>
    </w:rPr>
  </w:style>
  <w:style w:type="character" w:styleId="PageNumber">
    <w:name w:val="Page Number"/>
    <w:basedOn w:val="DefaultParagraphFont"/>
    <w:uiPriority w:val="99"/>
    <w:unhideWhenUsed/>
    <w:rsid w:val="00807693"/>
    <w:rPr/>
  </w:style>
  <w:style w:type="character" w:styleId="UnresolvedMention">
    <w:name w:val="Unresolved Mention"/>
    <w:basedOn w:val="DefaultParagraphFont"/>
    <w:uiPriority w:val="99"/>
    <w:semiHidden/>
    <w:unhideWhenUsed/>
    <w:qFormat/>
    <w:rsid w:val="00646ed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ZkladntextChar"/>
    <w:uiPriority w:val="1"/>
    <w:qFormat/>
    <w:rsid w:val="008457fb"/>
    <w:pPr>
      <w:widowControl w:val="false"/>
      <w:spacing w:lineRule="auto" w:line="240" w:before="0" w:after="0"/>
    </w:pPr>
    <w:rPr>
      <w:rFonts w:ascii="Garamond" w:hAnsi="Garamond" w:eastAsia="Garamond" w:cs="Garamond"/>
      <w:sz w:val="26"/>
      <w:szCs w:val="26"/>
      <w:lang w:val="en-US"/>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ZhlavChar"/>
    <w:uiPriority w:val="99"/>
    <w:unhideWhenUsed/>
    <w:rsid w:val="008457fb"/>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8457f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8849b3"/>
    <w:pPr>
      <w:spacing w:before="0" w:after="160"/>
      <w:ind w:left="720"/>
      <w:contextualSpacing/>
    </w:pPr>
    <w:rPr/>
  </w:style>
  <w:style w:type="paragraph" w:styleId="BalloonText">
    <w:name w:val="Balloon Text"/>
    <w:basedOn w:val="Normal"/>
    <w:link w:val="TextbublinyChar"/>
    <w:uiPriority w:val="99"/>
    <w:semiHidden/>
    <w:unhideWhenUsed/>
    <w:qFormat/>
    <w:rsid w:val="00032e58"/>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LibreOffice/24.2.6.2$Linux_X86_64 LibreOffice_project/420$Build-2</Application>
  <AppVersion>15.0000</AppVersion>
  <Pages>2</Pages>
  <Words>687</Words>
  <Characters>3753</Characters>
  <CharactersWithSpaces>4474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2023-09-20T13:47:00Z</dcterms:created>
  <dc:creator>Tomáš</dc:creator>
  <dc:description/>
  <dc:language>en-US</dc:language>
  <cp:lastModifiedBy/>
  <cp:lastPrinted>2021-05-03T04:22:00Z</cp:lastPrinted>
  <dcterms:modified xsi:type="dcterms:W3CDTF">2024-10-06T11:15:35Z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